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Calibri" w:hAnsi="Calibri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Calibri" w:hAnsi="Calibri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“法国行” 项目各学院联络人信息</w:t>
      </w:r>
      <w:bookmarkStart w:id="0" w:name="_GoBack"/>
      <w:bookmarkEnd w:id="0"/>
    </w:p>
    <w:tbl>
      <w:tblPr>
        <w:tblpPr w:leftFromText="180" w:rightFromText="180" w:vertAnchor="page" w:horzAnchor="margin" w:tblpXSpec="left" w:tblpY="248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543"/>
        <w:gridCol w:w="326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联络人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接收学生类别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exact"/>
              <w:ind w:left="0" w:right="0"/>
            </w:pPr>
            <w:r>
              <w:rPr>
                <w:bdr w:val="none" w:color="auto" w:sz="0" w:space="0"/>
              </w:rPr>
              <w:t>沈佳君老师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shenjiajun@tongji.edu.cn</w:t>
            </w:r>
          </w:p>
        </w:tc>
        <w:tc>
          <w:tcPr>
            <w:tcW w:w="2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本学院学生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周晴老师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zhouqing@tongji.edu.cn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万小华老师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wanxiaohua0309@tongji.edu.cn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章文婧老师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zhangwenjing_zwj@126.com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吴冰老师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bingwu@tongji.edu.cn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电子信息与工程学院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刘静娴老师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liujingxian@tongji.edu.cn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航空航天与力学学院系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沈轶鸥老师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syoeva@tongji.edu.cn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铁道与城市轨道交通研究院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吴尚老师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wushang@tongji.edu.cn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李忠华老师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08097@tongji.edu.cn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物理科学与工程学院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方恺老师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fangkaitj@tongji.edu.cn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exact"/>
              <w:ind w:left="0" w:right="0"/>
            </w:pPr>
            <w:r>
              <w:rPr>
                <w:bdr w:val="none" w:color="auto" w:sz="0" w:space="0"/>
              </w:rPr>
              <w:t>柯芝敏老师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9kezhimin@tongji.edu.cn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官文佳老师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guanwenjia@tongji.edu.cn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传媒艺术学院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钟琳老师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mllezhong@163.com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设计创意学院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徐云霞老师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xuyunxia@tongji.edu.cn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创新创业学院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殷俊锋老师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yinjf@tongji.edu.cn</w:t>
            </w:r>
          </w:p>
        </w:tc>
        <w:tc>
          <w:tcPr>
            <w:tcW w:w="2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中法工程与管理学院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胡明柳老师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mlhu2009@tongji.edu.cn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中法学院项目在读生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及非上述各院系学生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420" w:right="0" w:firstLine="0" w:firstLineChars="0"/>
      </w:pPr>
      <w:r>
        <w:rPr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C2F28"/>
    <w:rsid w:val="633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2018-01-03T09:34:00Z</dcterms:created>
  <dc:creator>维程-刘慧</dc:creator>
  <cp:lastModifiedBy>维程-刘慧</cp:lastModifiedBy>
  <dcterms:modified xsi:type="dcterms:W3CDTF">2018-01-03T09:34:38Z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